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469011</wp:posOffset>
            </wp:positionH>
            <wp:positionV relativeFrom="paragraph">
              <wp:posOffset>175566</wp:posOffset>
            </wp:positionV>
            <wp:extent cx="942378" cy="70028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378" cy="700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5998"/>
        </w:rPr>
        <w:t>O.A.L.</w:t>
      </w:r>
      <w:r>
        <w:rPr>
          <w:color w:val="3A5998"/>
          <w:spacing w:val="-7"/>
        </w:rPr>
        <w:t> </w:t>
      </w:r>
      <w:r>
        <w:rPr>
          <w:color w:val="3A5998"/>
        </w:rPr>
        <w:t>Informació</w:t>
      </w:r>
      <w:r>
        <w:rPr>
          <w:color w:val="3A5998"/>
          <w:spacing w:val="-7"/>
        </w:rPr>
        <w:t> </w:t>
      </w:r>
      <w:r>
        <w:rPr>
          <w:color w:val="3A5998"/>
        </w:rPr>
        <w:t>Local</w:t>
      </w:r>
    </w:p>
    <w:p>
      <w:pPr>
        <w:pStyle w:val="BodyText"/>
        <w:spacing w:line="46" w:lineRule="exact"/>
        <w:ind w:left="3040"/>
        <w:rPr>
          <w:sz w:val="4"/>
        </w:rPr>
      </w:pPr>
      <w:r>
        <w:rPr>
          <w:position w:val="0"/>
          <w:sz w:val="4"/>
        </w:rPr>
        <w:pict>
          <v:group style="width:370.5pt;height:2.25pt;mso-position-horizontal-relative:char;mso-position-vertical-relative:line" coordorigin="0,0" coordsize="7410,45">
            <v:line style="position:absolute" from="0,23" to="7410,23" stroked="true" strokeweight="2.25pt" strokecolor="#3a5998">
              <v:stroke dashstyle="solid"/>
            </v:line>
          </v:group>
        </w:pict>
      </w:r>
      <w:r>
        <w:rPr>
          <w:position w:val="0"/>
          <w:sz w:val="4"/>
        </w:rPr>
      </w:r>
    </w:p>
    <w:p>
      <w:pPr>
        <w:spacing w:line="215" w:lineRule="exact" w:before="0"/>
        <w:ind w:left="3069" w:right="0" w:firstLine="0"/>
        <w:jc w:val="left"/>
        <w:rPr>
          <w:rFonts w:ascii="Arial MT"/>
          <w:sz w:val="20"/>
        </w:rPr>
      </w:pPr>
      <w:r>
        <w:rPr>
          <w:rFonts w:ascii="Arial MT"/>
          <w:color w:val="3A5998"/>
          <w:sz w:val="20"/>
        </w:rPr>
        <w:t>Acta</w:t>
      </w:r>
      <w:r>
        <w:rPr>
          <w:rFonts w:ascii="Arial MT"/>
          <w:color w:val="3A5998"/>
          <w:spacing w:val="-7"/>
          <w:sz w:val="20"/>
        </w:rPr>
        <w:t> </w:t>
      </w:r>
      <w:r>
        <w:rPr>
          <w:rFonts w:ascii="Arial MT"/>
          <w:color w:val="3A5998"/>
          <w:sz w:val="20"/>
        </w:rPr>
        <w:t>d'arqueig</w:t>
      </w:r>
    </w:p>
    <w:p>
      <w:pPr>
        <w:pStyle w:val="BodyText"/>
        <w:spacing w:line="177" w:lineRule="exact"/>
        <w:ind w:left="3068"/>
      </w:pPr>
      <w:r>
        <w:rPr>
          <w:color w:val="3A5998"/>
        </w:rPr>
        <w:t>Període:</w:t>
      </w:r>
      <w:r>
        <w:rPr>
          <w:color w:val="3A5998"/>
          <w:spacing w:val="-6"/>
        </w:rPr>
        <w:t> </w:t>
      </w:r>
      <w:r>
        <w:rPr>
          <w:color w:val="3A5998"/>
        </w:rPr>
        <w:t>2022</w:t>
      </w:r>
    </w:p>
    <w:p>
      <w:pPr>
        <w:pStyle w:val="BodyText"/>
        <w:spacing w:line="232" w:lineRule="auto" w:before="2"/>
        <w:ind w:left="3068" w:right="10081"/>
      </w:pPr>
      <w:r>
        <w:rPr>
          <w:color w:val="3A5998"/>
        </w:rPr>
        <w:t>Data de referència inicial: 01/01/2022</w:t>
      </w:r>
      <w:r>
        <w:rPr>
          <w:color w:val="3A5998"/>
          <w:spacing w:val="-42"/>
        </w:rPr>
        <w:t> </w:t>
      </w:r>
      <w:r>
        <w:rPr>
          <w:color w:val="3A5998"/>
        </w:rPr>
        <w:t>Data</w:t>
      </w:r>
      <w:r>
        <w:rPr>
          <w:color w:val="3A5998"/>
          <w:spacing w:val="-3"/>
        </w:rPr>
        <w:t> </w:t>
      </w:r>
      <w:r>
        <w:rPr>
          <w:color w:val="3A5998"/>
        </w:rPr>
        <w:t>de</w:t>
      </w:r>
      <w:r>
        <w:rPr>
          <w:color w:val="3A5998"/>
          <w:spacing w:val="-2"/>
        </w:rPr>
        <w:t> </w:t>
      </w:r>
      <w:r>
        <w:rPr>
          <w:color w:val="3A5998"/>
        </w:rPr>
        <w:t>referència:</w:t>
      </w:r>
      <w:r>
        <w:rPr>
          <w:color w:val="3A5998"/>
          <w:spacing w:val="-2"/>
        </w:rPr>
        <w:t> </w:t>
      </w:r>
      <w:r>
        <w:rPr>
          <w:color w:val="3A5998"/>
        </w:rPr>
        <w:t>31/12/2022</w:t>
      </w:r>
    </w:p>
    <w:p>
      <w:pPr>
        <w:pStyle w:val="BodyText"/>
        <w:spacing w:before="7"/>
        <w:rPr>
          <w:sz w:val="26"/>
        </w:rPr>
      </w:pPr>
    </w:p>
    <w:tbl>
      <w:tblPr>
        <w:tblW w:w="0" w:type="auto"/>
        <w:jc w:val="left"/>
        <w:tblInd w:w="123" w:type="dxa"/>
        <w:tblBorders>
          <w:top w:val="single" w:sz="6" w:space="0" w:color="3A5998"/>
          <w:left w:val="single" w:sz="6" w:space="0" w:color="3A5998"/>
          <w:bottom w:val="single" w:sz="6" w:space="0" w:color="3A5998"/>
          <w:right w:val="single" w:sz="6" w:space="0" w:color="3A5998"/>
          <w:insideH w:val="single" w:sz="6" w:space="0" w:color="3A5998"/>
          <w:insideV w:val="single" w:sz="6" w:space="0" w:color="3A59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30"/>
        <w:gridCol w:w="2325"/>
        <w:gridCol w:w="5805"/>
        <w:gridCol w:w="1987"/>
      </w:tblGrid>
      <w:tr>
        <w:trPr>
          <w:trHeight w:val="221" w:hRule="atLeast"/>
        </w:trPr>
        <w:tc>
          <w:tcPr>
            <w:tcW w:w="15547" w:type="dxa"/>
            <w:gridSpan w:val="4"/>
          </w:tcPr>
          <w:p>
            <w:pPr>
              <w:pStyle w:val="TableParagraph"/>
              <w:spacing w:before="40"/>
              <w:ind w:left="6721" w:right="6686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ACTA D'ARQUEIG METÀL·LIC</w:t>
            </w:r>
          </w:p>
        </w:tc>
      </w:tr>
      <w:tr>
        <w:trPr>
          <w:trHeight w:val="221" w:hRule="atLeast"/>
        </w:trPr>
        <w:tc>
          <w:tcPr>
            <w:tcW w:w="7755" w:type="dxa"/>
            <w:gridSpan w:val="2"/>
          </w:tcPr>
          <w:p>
            <w:pPr>
              <w:pStyle w:val="TableParagraph"/>
              <w:spacing w:before="40"/>
              <w:ind w:left="3359" w:right="3336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COBRAMENTS</w:t>
            </w:r>
          </w:p>
        </w:tc>
        <w:tc>
          <w:tcPr>
            <w:tcW w:w="7792" w:type="dxa"/>
            <w:gridSpan w:val="2"/>
          </w:tcPr>
          <w:p>
            <w:pPr>
              <w:pStyle w:val="TableParagraph"/>
              <w:spacing w:before="40"/>
              <w:ind w:left="3432" w:right="3409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PAGAMENTS</w:t>
            </w:r>
          </w:p>
        </w:tc>
      </w:tr>
      <w:tr>
        <w:trPr>
          <w:trHeight w:val="226" w:hRule="atLeast"/>
        </w:trPr>
        <w:tc>
          <w:tcPr>
            <w:tcW w:w="5430" w:type="dxa"/>
            <w:tcBorders>
              <w:bottom w:val="nil"/>
            </w:tcBorders>
          </w:tcPr>
          <w:p>
            <w:pPr>
              <w:pStyle w:val="TableParagraph"/>
              <w:spacing w:before="35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Pressupost</w:t>
            </w:r>
          </w:p>
        </w:tc>
        <w:tc>
          <w:tcPr>
            <w:tcW w:w="2325" w:type="dxa"/>
            <w:tcBorders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  <w:tc>
          <w:tcPr>
            <w:tcW w:w="5805" w:type="dxa"/>
            <w:tcBorders>
              <w:bottom w:val="nil"/>
            </w:tcBorders>
          </w:tcPr>
          <w:p>
            <w:pPr>
              <w:pStyle w:val="TableParagraph"/>
              <w:spacing w:before="35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Pressupost</w:t>
            </w:r>
          </w:p>
        </w:tc>
        <w:tc>
          <w:tcPr>
            <w:tcW w:w="1987" w:type="dxa"/>
            <w:tcBorders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Corrent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422.954,53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Corrent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405.192,09</w:t>
            </w: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Tancat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Tancat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</w:tr>
      <w:tr>
        <w:trPr>
          <w:trHeight w:val="205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Reintegrament de Pagament</w:t>
            </w:r>
          </w:p>
        </w:tc>
        <w:tc>
          <w:tcPr>
            <w:tcW w:w="2325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devolucions d'ingrés</w:t>
            </w:r>
          </w:p>
        </w:tc>
        <w:tc>
          <w:tcPr>
            <w:tcW w:w="198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</w:tr>
      <w:tr>
        <w:trPr>
          <w:trHeight w:val="25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080" w:right="2460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232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422.954,53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308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1987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405.192,09</w:t>
            </w:r>
          </w:p>
        </w:tc>
      </w:tr>
      <w:tr>
        <w:trPr>
          <w:trHeight w:val="24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No Pressupostari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No Pressupostari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Ingressos Pendents d'Aplicació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Pagaments Pendents d'Aplicació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Moviments Interns de Tresoreria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304.274,12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Moviments Interns de Tresoreria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304.274,12</w:t>
            </w:r>
          </w:p>
        </w:tc>
      </w:tr>
      <w:tr>
        <w:trPr>
          <w:trHeight w:val="280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Lliuraments i Provisions de Bestretes i Pagaments a Justificar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Lliuraments i Provisions de Bestretes i Pagaments a Justificar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</w:tr>
      <w:tr>
        <w:trPr>
          <w:trHeight w:val="269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Altres operacions No Pressupostàries</w:t>
            </w:r>
          </w:p>
        </w:tc>
        <w:tc>
          <w:tcPr>
            <w:tcW w:w="2325" w:type="dxa"/>
            <w:tcBorders>
              <w:top w:val="nil"/>
            </w:tcBorders>
          </w:tcPr>
          <w:p>
            <w:pPr>
              <w:pStyle w:val="TableParagraph"/>
              <w:spacing w:before="89"/>
              <w:rPr>
                <w:sz w:val="14"/>
              </w:rPr>
            </w:pPr>
            <w:r>
              <w:rPr>
                <w:color w:val="3A5998"/>
                <w:sz w:val="14"/>
              </w:rPr>
              <w:t>80.485,32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Altres operacions No Pressupostàries</w:t>
            </w:r>
          </w:p>
        </w:tc>
        <w:tc>
          <w:tcPr>
            <w:tcW w:w="1987" w:type="dxa"/>
            <w:tcBorders>
              <w:top w:val="nil"/>
            </w:tcBorders>
          </w:tcPr>
          <w:p>
            <w:pPr>
              <w:pStyle w:val="TableParagraph"/>
              <w:spacing w:before="89"/>
              <w:rPr>
                <w:sz w:val="14"/>
              </w:rPr>
            </w:pPr>
            <w:r>
              <w:rPr>
                <w:color w:val="3A5998"/>
                <w:sz w:val="14"/>
              </w:rPr>
              <w:t>76.375,33</w:t>
            </w:r>
          </w:p>
        </w:tc>
      </w:tr>
      <w:tr>
        <w:trPr>
          <w:trHeight w:val="25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080" w:right="2460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232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384.759,44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308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1987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380.649,45</w:t>
            </w:r>
          </w:p>
        </w:tc>
      </w:tr>
      <w:tr>
        <w:trPr>
          <w:trHeight w:val="24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768" w:right="2460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Total Cobraments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rPr>
                <w:sz w:val="14"/>
              </w:rPr>
            </w:pPr>
            <w:r>
              <w:rPr>
                <w:color w:val="3A5998"/>
                <w:sz w:val="14"/>
              </w:rPr>
              <w:t>807.713,97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926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Total Pagaments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rPr>
                <w:sz w:val="14"/>
              </w:rPr>
            </w:pPr>
            <w:r>
              <w:rPr>
                <w:color w:val="3A5998"/>
                <w:sz w:val="14"/>
              </w:rPr>
              <w:t>785.841,54</w:t>
            </w:r>
          </w:p>
        </w:tc>
      </w:tr>
      <w:tr>
        <w:trPr>
          <w:trHeight w:val="205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1837" w:right="2459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Existències inicials</w:t>
            </w:r>
          </w:p>
        </w:tc>
        <w:tc>
          <w:tcPr>
            <w:tcW w:w="2325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36.773,65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1972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Existències finals</w:t>
            </w:r>
          </w:p>
        </w:tc>
        <w:tc>
          <w:tcPr>
            <w:tcW w:w="198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58.646,08</w:t>
            </w:r>
          </w:p>
        </w:tc>
      </w:tr>
      <w:tr>
        <w:trPr>
          <w:trHeight w:val="221" w:hRule="atLeast"/>
        </w:trPr>
        <w:tc>
          <w:tcPr>
            <w:tcW w:w="5430" w:type="dxa"/>
            <w:tcBorders>
              <w:top w:val="nil"/>
            </w:tcBorders>
          </w:tcPr>
          <w:p>
            <w:pPr>
              <w:pStyle w:val="TableParagraph"/>
              <w:spacing w:before="25"/>
              <w:ind w:left="1251" w:right="2460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TOTAL</w:t>
            </w:r>
          </w:p>
        </w:tc>
        <w:tc>
          <w:tcPr>
            <w:tcW w:w="2325" w:type="dxa"/>
          </w:tcPr>
          <w:p>
            <w:pPr>
              <w:pStyle w:val="TableParagraph"/>
              <w:spacing w:line="161" w:lineRule="exact"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844.487,62</w:t>
            </w:r>
          </w:p>
        </w:tc>
        <w:tc>
          <w:tcPr>
            <w:tcW w:w="5805" w:type="dxa"/>
            <w:tcBorders>
              <w:top w:val="nil"/>
            </w:tcBorders>
          </w:tcPr>
          <w:p>
            <w:pPr>
              <w:pStyle w:val="TableParagraph"/>
              <w:spacing w:before="25"/>
              <w:ind w:left="1479" w:right="2793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TOTAL</w:t>
            </w:r>
          </w:p>
        </w:tc>
        <w:tc>
          <w:tcPr>
            <w:tcW w:w="1987" w:type="dxa"/>
          </w:tcPr>
          <w:p>
            <w:pPr>
              <w:pStyle w:val="TableParagraph"/>
              <w:spacing w:line="161" w:lineRule="exact"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844.487,62</w:t>
            </w:r>
          </w:p>
        </w:tc>
      </w:tr>
    </w:tbl>
    <w:p>
      <w:pPr>
        <w:pStyle w:val="BodyText"/>
        <w:spacing w:before="8"/>
        <w:rPr>
          <w:sz w:val="8"/>
        </w:rPr>
      </w:pPr>
    </w:p>
    <w:tbl>
      <w:tblPr>
        <w:tblW w:w="0" w:type="auto"/>
        <w:jc w:val="left"/>
        <w:tblInd w:w="123" w:type="dxa"/>
        <w:tblBorders>
          <w:top w:val="single" w:sz="6" w:space="0" w:color="3A5998"/>
          <w:left w:val="single" w:sz="6" w:space="0" w:color="3A5998"/>
          <w:bottom w:val="single" w:sz="6" w:space="0" w:color="3A5998"/>
          <w:right w:val="single" w:sz="6" w:space="0" w:color="3A5998"/>
          <w:insideH w:val="single" w:sz="6" w:space="0" w:color="3A5998"/>
          <w:insideV w:val="single" w:sz="6" w:space="0" w:color="3A59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50"/>
        <w:gridCol w:w="2505"/>
        <w:gridCol w:w="2505"/>
        <w:gridCol w:w="2505"/>
        <w:gridCol w:w="2490"/>
      </w:tblGrid>
      <w:tr>
        <w:trPr>
          <w:trHeight w:val="221" w:hRule="atLeast"/>
        </w:trPr>
        <w:tc>
          <w:tcPr>
            <w:tcW w:w="14055" w:type="dxa"/>
            <w:gridSpan w:val="5"/>
          </w:tcPr>
          <w:p>
            <w:pPr>
              <w:pStyle w:val="TableParagraph"/>
              <w:spacing w:line="161" w:lineRule="exact" w:before="40"/>
              <w:ind w:left="41" w:right="0"/>
              <w:jc w:val="left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ESTAT DE LES EXISTÈNCIES DE TRESORERIA</w:t>
            </w:r>
          </w:p>
        </w:tc>
      </w:tr>
      <w:tr>
        <w:trPr>
          <w:trHeight w:val="221" w:hRule="atLeast"/>
        </w:trPr>
        <w:tc>
          <w:tcPr>
            <w:tcW w:w="4050" w:type="dxa"/>
          </w:tcPr>
          <w:p>
            <w:pPr>
              <w:pStyle w:val="TableParagraph"/>
              <w:spacing w:line="161" w:lineRule="exact" w:before="40"/>
              <w:ind w:left="41" w:right="0"/>
              <w:jc w:val="left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COMPTE</w:t>
            </w:r>
          </w:p>
        </w:tc>
        <w:tc>
          <w:tcPr>
            <w:tcW w:w="2505" w:type="dxa"/>
          </w:tcPr>
          <w:p>
            <w:pPr>
              <w:pStyle w:val="TableParagraph"/>
              <w:spacing w:before="35"/>
              <w:ind w:left="717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Existències inicials</w:t>
            </w:r>
          </w:p>
        </w:tc>
        <w:tc>
          <w:tcPr>
            <w:tcW w:w="2505" w:type="dxa"/>
          </w:tcPr>
          <w:p>
            <w:pPr>
              <w:pStyle w:val="TableParagraph"/>
              <w:spacing w:before="35"/>
              <w:ind w:left="830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Total ingressos</w:t>
            </w:r>
          </w:p>
        </w:tc>
        <w:tc>
          <w:tcPr>
            <w:tcW w:w="2505" w:type="dxa"/>
          </w:tcPr>
          <w:p>
            <w:pPr>
              <w:pStyle w:val="TableParagraph"/>
              <w:spacing w:before="35"/>
              <w:ind w:left="83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Total Despeses</w:t>
            </w:r>
          </w:p>
        </w:tc>
        <w:tc>
          <w:tcPr>
            <w:tcW w:w="2490" w:type="dxa"/>
          </w:tcPr>
          <w:p>
            <w:pPr>
              <w:pStyle w:val="TableParagraph"/>
              <w:spacing w:before="35"/>
              <w:ind w:left="757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Existències finals</w:t>
            </w:r>
          </w:p>
        </w:tc>
      </w:tr>
      <w:tr>
        <w:trPr>
          <w:trHeight w:val="227" w:hRule="atLeast"/>
        </w:trPr>
        <w:tc>
          <w:tcPr>
            <w:tcW w:w="4050" w:type="dxa"/>
            <w:tcBorders>
              <w:bottom w:val="nil"/>
            </w:tcBorders>
          </w:tcPr>
          <w:p>
            <w:pPr>
              <w:pStyle w:val="TableParagraph"/>
              <w:spacing w:before="35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Caixa</w:t>
            </w:r>
          </w:p>
        </w:tc>
        <w:tc>
          <w:tcPr>
            <w:tcW w:w="250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50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50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490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</w:tr>
      <w:tr>
        <w:trPr>
          <w:trHeight w:val="216" w:hRule="atLeast"/>
        </w:trPr>
        <w:tc>
          <w:tcPr>
            <w:tcW w:w="4050" w:type="dxa"/>
            <w:tcBorders>
              <w:top w:val="nil"/>
              <w:bottom w:val="nil"/>
            </w:tcBorders>
          </w:tcPr>
          <w:p>
            <w:pPr>
              <w:pStyle w:val="TableParagraph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Bancs i comptes operatius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36.410,93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422.954,53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401.082,10</w:t>
            </w:r>
          </w:p>
        </w:tc>
        <w:tc>
          <w:tcPr>
            <w:tcW w:w="24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58.283,36</w:t>
            </w:r>
          </w:p>
        </w:tc>
      </w:tr>
      <w:tr>
        <w:trPr>
          <w:trHeight w:val="216" w:hRule="atLeast"/>
        </w:trPr>
        <w:tc>
          <w:tcPr>
            <w:tcW w:w="4050" w:type="dxa"/>
            <w:tcBorders>
              <w:top w:val="nil"/>
              <w:bottom w:val="nil"/>
            </w:tcBorders>
          </w:tcPr>
          <w:p>
            <w:pPr>
              <w:pStyle w:val="TableParagraph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Caixa i Bancs de comptes restringits de l'habilitat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362,72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4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362,72</w:t>
            </w:r>
          </w:p>
        </w:tc>
      </w:tr>
      <w:tr>
        <w:trPr>
          <w:trHeight w:val="205" w:hRule="atLeast"/>
        </w:trPr>
        <w:tc>
          <w:tcPr>
            <w:tcW w:w="4050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Altres comptes</w:t>
            </w:r>
          </w:p>
        </w:tc>
        <w:tc>
          <w:tcPr>
            <w:tcW w:w="2505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505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384.759,44</w:t>
            </w:r>
          </w:p>
        </w:tc>
        <w:tc>
          <w:tcPr>
            <w:tcW w:w="2505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384.759,44</w:t>
            </w:r>
          </w:p>
        </w:tc>
        <w:tc>
          <w:tcPr>
            <w:tcW w:w="2490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</w:tr>
      <w:tr>
        <w:trPr>
          <w:trHeight w:val="330" w:hRule="atLeast"/>
        </w:trPr>
        <w:tc>
          <w:tcPr>
            <w:tcW w:w="4050" w:type="dxa"/>
          </w:tcPr>
          <w:p>
            <w:pPr>
              <w:pStyle w:val="TableParagraph"/>
              <w:spacing w:before="40"/>
              <w:ind w:left="1763" w:right="1740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TOTAL</w:t>
            </w:r>
          </w:p>
        </w:tc>
        <w:tc>
          <w:tcPr>
            <w:tcW w:w="2505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36.773,65</w:t>
            </w:r>
          </w:p>
        </w:tc>
        <w:tc>
          <w:tcPr>
            <w:tcW w:w="2505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807.713,97</w:t>
            </w:r>
          </w:p>
        </w:tc>
        <w:tc>
          <w:tcPr>
            <w:tcW w:w="2505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785.841,54</w:t>
            </w:r>
          </w:p>
        </w:tc>
        <w:tc>
          <w:tcPr>
            <w:tcW w:w="2490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58.646,08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</w:pPr>
    </w:p>
    <w:p>
      <w:pPr>
        <w:tabs>
          <w:tab w:pos="14627" w:val="left" w:leader="none"/>
        </w:tabs>
        <w:spacing w:before="94"/>
        <w:ind w:left="782" w:right="0" w:firstLine="0"/>
        <w:jc w:val="left"/>
        <w:rPr>
          <w:b/>
          <w:i/>
          <w:sz w:val="16"/>
        </w:rPr>
      </w:pPr>
      <w:r>
        <w:rPr>
          <w:b/>
          <w:i/>
          <w:color w:val="3A5998"/>
          <w:position w:val="-2"/>
          <w:sz w:val="16"/>
        </w:rPr>
        <w:t>Pàgina 1</w:t>
      </w:r>
      <w:r>
        <w:rPr>
          <w:b/>
          <w:i/>
          <w:color w:val="3A5998"/>
          <w:spacing w:val="20"/>
          <w:position w:val="-2"/>
          <w:sz w:val="16"/>
        </w:rPr>
        <w:t> </w:t>
      </w:r>
      <w:r>
        <w:rPr>
          <w:b/>
          <w:i/>
          <w:color w:val="3A5998"/>
          <w:position w:val="-2"/>
          <w:sz w:val="16"/>
        </w:rPr>
        <w:t>de  </w:t>
      </w:r>
      <w:r>
        <w:rPr>
          <w:b/>
          <w:i/>
          <w:color w:val="3A5998"/>
          <w:spacing w:val="13"/>
          <w:position w:val="-2"/>
          <w:sz w:val="16"/>
        </w:rPr>
        <w:t> </w:t>
      </w:r>
      <w:r>
        <w:rPr>
          <w:b/>
          <w:i/>
          <w:color w:val="3A5998"/>
          <w:position w:val="-2"/>
          <w:sz w:val="16"/>
        </w:rPr>
        <w:t>1</w:t>
        <w:tab/>
      </w:r>
      <w:r>
        <w:rPr>
          <w:b/>
          <w:i/>
          <w:color w:val="3A5998"/>
          <w:sz w:val="16"/>
        </w:rPr>
        <w:t>22 de juny de 20</w:t>
      </w:r>
    </w:p>
    <w:sectPr>
      <w:type w:val="continuous"/>
      <w:pgSz w:w="16840" w:h="11910" w:orient="landscape"/>
      <w:pgMar w:top="520" w:bottom="0" w:left="60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ca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ca-ES" w:eastAsia="en-US" w:bidi="ar-SA"/>
    </w:rPr>
  </w:style>
  <w:style w:styleId="Title" w:type="paragraph">
    <w:name w:val="Title"/>
    <w:basedOn w:val="Normal"/>
    <w:uiPriority w:val="1"/>
    <w:qFormat/>
    <w:pPr>
      <w:spacing w:before="79"/>
      <w:ind w:left="3071"/>
    </w:pPr>
    <w:rPr>
      <w:rFonts w:ascii="Arial MT" w:hAnsi="Arial MT" w:eastAsia="Arial MT" w:cs="Arial MT"/>
      <w:sz w:val="26"/>
      <w:szCs w:val="26"/>
      <w:lang w:val="ca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a-E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  <w:ind w:right="116"/>
      <w:jc w:val="right"/>
    </w:pPr>
    <w:rPr>
      <w:rFonts w:ascii="Times New Roman" w:hAnsi="Times New Roman" w:eastAsia="Times New Roman" w:cs="Times New Roman"/>
      <w:lang w:val="ca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2023-06-22T08:59:01Z</dcterms:created>
  <dcterms:modified xsi:type="dcterms:W3CDTF">2023-06-22T08:59:01Z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Motor de informes de BIRT 3.7.2.201602121513 usando iText /C:/App/Actuate11SP4/iServer/Jar/BIRT/platform/plugins/org.eclipse.birt.report.engine_3.7.2.201602121513.jar.</vt:lpwstr>
  </property>
  <property fmtid="{D5CDD505-2E9C-101B-9397-08002B2CF9AE}" pid="4" name="LastSaved">
    <vt:filetime>2023-06-22T00:00:00Z</vt:filetime>
  </property>
</Properties>
</file>